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C0610" w14:textId="77777777" w:rsidR="00763908" w:rsidRDefault="000E417B">
      <w:pPr>
        <w:pStyle w:val="Titre1"/>
        <w:jc w:val="center"/>
      </w:pPr>
      <w:r>
        <w:t>CADRE LÉGAL ET RÉGLEMENTAIRE DU BILAN DE COMPÉTENCES</w:t>
      </w:r>
    </w:p>
    <w:p w14:paraId="632151C7" w14:textId="77777777" w:rsidR="00763908" w:rsidRDefault="00763908">
      <w:pPr>
        <w:spacing w:after="200"/>
      </w:pPr>
    </w:p>
    <w:p w14:paraId="104B2174" w14:textId="77777777" w:rsidR="00763908" w:rsidRDefault="000E417B">
      <w:pPr>
        <w:pStyle w:val="Titre2"/>
      </w:pPr>
      <w:r>
        <w:t>1. Définition et objectifs</w:t>
      </w:r>
    </w:p>
    <w:p w14:paraId="2D4F10AB" w14:textId="77777777" w:rsidR="00763908" w:rsidRDefault="000E417B">
      <w:pPr>
        <w:spacing w:after="200"/>
      </w:pPr>
      <w:r>
        <w:t>Le bilan de compétences est une démarche individuelle encadrée juridiquement qui permet d'analyser ses compétences professionnelles et personnelles, ses aptitudes et ses motivations, afin de définir un projet professionnel et, le cas échéant, un projet de formation ou une démarche de Validation des Acquis de l'Expérience (VAE).</w:t>
      </w:r>
    </w:p>
    <w:p w14:paraId="4D3F4C6F" w14:textId="77777777" w:rsidR="00763908" w:rsidRDefault="000E417B">
      <w:pPr>
        <w:spacing w:after="200"/>
      </w:pPr>
      <w:r>
        <w:t>Il est mis en œuvre par des professionnels qualifiés qui sont tenus de respecter diverses obligations légales et réglementaires.</w:t>
      </w:r>
    </w:p>
    <w:p w14:paraId="10640FC6" w14:textId="77777777" w:rsidR="00763908" w:rsidRDefault="000E417B">
      <w:pPr>
        <w:pStyle w:val="Titre2"/>
      </w:pPr>
      <w:r>
        <w:t>2. Textes de référence</w:t>
      </w:r>
    </w:p>
    <w:p w14:paraId="69BDE369" w14:textId="77777777" w:rsidR="00763908" w:rsidRDefault="000E417B">
      <w:pPr>
        <w:spacing w:after="120"/>
      </w:pPr>
      <w:r>
        <w:t>Le bilan de compétences est encadré par les textes suivants :</w:t>
      </w:r>
    </w:p>
    <w:p w14:paraId="34CA3419" w14:textId="77777777" w:rsidR="00763908" w:rsidRDefault="000E417B">
      <w:pPr>
        <w:pStyle w:val="Paragraphedeliste"/>
        <w:numPr>
          <w:ilvl w:val="0"/>
          <w:numId w:val="2"/>
        </w:numPr>
        <w:spacing w:after="80"/>
      </w:pPr>
      <w:r>
        <w:rPr>
          <w:b/>
          <w:bCs/>
        </w:rPr>
        <w:t>Loi du 31 décembre 1991</w:t>
      </w:r>
      <w:r>
        <w:t xml:space="preserve"> (R.6322-35) instituant le bilan de compétences</w:t>
      </w:r>
    </w:p>
    <w:p w14:paraId="4C3D6DB6" w14:textId="77777777" w:rsidR="00763908" w:rsidRDefault="000E417B">
      <w:pPr>
        <w:pStyle w:val="Paragraphedeliste"/>
        <w:numPr>
          <w:ilvl w:val="0"/>
          <w:numId w:val="2"/>
        </w:numPr>
        <w:spacing w:after="80"/>
      </w:pPr>
      <w:r>
        <w:rPr>
          <w:b/>
          <w:bCs/>
        </w:rPr>
        <w:t>Loi n° 2018-771 du 5 septembre 2018</w:t>
      </w:r>
      <w:r>
        <w:t xml:space="preserve"> « pour la liberté de choisir son avenir professionnel »</w:t>
      </w:r>
    </w:p>
    <w:p w14:paraId="6BA6B5A8" w14:textId="77777777" w:rsidR="00763908" w:rsidRDefault="000E417B">
      <w:pPr>
        <w:pStyle w:val="Paragraphedeliste"/>
        <w:numPr>
          <w:ilvl w:val="0"/>
          <w:numId w:val="2"/>
        </w:numPr>
        <w:spacing w:after="80"/>
      </w:pPr>
      <w:r>
        <w:rPr>
          <w:b/>
          <w:bCs/>
        </w:rPr>
        <w:t>Décret n° 2018-1330 du 28 décembre 2018</w:t>
      </w:r>
      <w:r>
        <w:t xml:space="preserve"> relatif aux actions de formation et aux bilans de compétences</w:t>
      </w:r>
    </w:p>
    <w:p w14:paraId="7593E65D" w14:textId="77777777" w:rsidR="00763908" w:rsidRDefault="000E417B">
      <w:pPr>
        <w:pStyle w:val="Paragraphedeliste"/>
        <w:numPr>
          <w:ilvl w:val="0"/>
          <w:numId w:val="2"/>
        </w:numPr>
        <w:spacing w:after="80"/>
      </w:pPr>
      <w:r>
        <w:rPr>
          <w:b/>
          <w:bCs/>
        </w:rPr>
        <w:t>Articles L.6313-1, L.6313-4</w:t>
      </w:r>
      <w:r>
        <w:t xml:space="preserve"> du Code du travail</w:t>
      </w:r>
    </w:p>
    <w:p w14:paraId="45F97333" w14:textId="77777777" w:rsidR="00763908" w:rsidRDefault="000E417B">
      <w:pPr>
        <w:pStyle w:val="Paragraphedeliste"/>
        <w:numPr>
          <w:ilvl w:val="0"/>
          <w:numId w:val="2"/>
        </w:numPr>
        <w:spacing w:after="80"/>
      </w:pPr>
      <w:r>
        <w:rPr>
          <w:b/>
          <w:bCs/>
        </w:rPr>
        <w:t>Articles R.6313-4 à R.6313-8</w:t>
      </w:r>
      <w:r>
        <w:t xml:space="preserve"> du Code du travail</w:t>
      </w:r>
    </w:p>
    <w:p w14:paraId="0DC53749" w14:textId="77777777" w:rsidR="00763908" w:rsidRDefault="000E417B">
      <w:pPr>
        <w:pStyle w:val="Paragraphedeliste"/>
        <w:numPr>
          <w:ilvl w:val="0"/>
          <w:numId w:val="2"/>
        </w:numPr>
        <w:spacing w:after="200"/>
      </w:pPr>
      <w:r>
        <w:rPr>
          <w:b/>
          <w:bCs/>
        </w:rPr>
        <w:t>Articles L.1233-71</w:t>
      </w:r>
      <w:r>
        <w:t xml:space="preserve"> (congé de reclassement)</w:t>
      </w:r>
    </w:p>
    <w:p w14:paraId="61E69122" w14:textId="77777777" w:rsidR="00763908" w:rsidRDefault="000E417B">
      <w:pPr>
        <w:pStyle w:val="Titre2"/>
      </w:pPr>
      <w:r>
        <w:t>3. Bénéficiaires</w:t>
      </w:r>
    </w:p>
    <w:p w14:paraId="655AA63B" w14:textId="77777777" w:rsidR="00763908" w:rsidRDefault="000E417B">
      <w:pPr>
        <w:spacing w:after="120"/>
      </w:pPr>
      <w:r>
        <w:t>Tout travailleur peut bénéficier d'un bilan de compétences (article L.6313-4 du Code du travail). Il n'y a pas de prérequis pour réaliser un bilan de compétences. Les bénéficiaires peuvent être :</w:t>
      </w:r>
    </w:p>
    <w:p w14:paraId="61A82050" w14:textId="77777777" w:rsidR="00763908" w:rsidRDefault="000E417B">
      <w:pPr>
        <w:pStyle w:val="Paragraphedeliste"/>
        <w:numPr>
          <w:ilvl w:val="0"/>
          <w:numId w:val="2"/>
        </w:numPr>
        <w:spacing w:after="80"/>
      </w:pPr>
      <w:r>
        <w:t>Les salariés du secteur privé</w:t>
      </w:r>
    </w:p>
    <w:p w14:paraId="09EC9913" w14:textId="77777777" w:rsidR="00763908" w:rsidRDefault="000E417B">
      <w:pPr>
        <w:pStyle w:val="Paragraphedeliste"/>
        <w:numPr>
          <w:ilvl w:val="0"/>
          <w:numId w:val="2"/>
        </w:numPr>
        <w:spacing w:after="80"/>
      </w:pPr>
      <w:r>
        <w:t>Les agents du secteur public (fonctionnaires, contractuels)</w:t>
      </w:r>
    </w:p>
    <w:p w14:paraId="54B9129E" w14:textId="77777777" w:rsidR="00763908" w:rsidRDefault="000E417B">
      <w:pPr>
        <w:pStyle w:val="Paragraphedeliste"/>
        <w:numPr>
          <w:ilvl w:val="0"/>
          <w:numId w:val="2"/>
        </w:numPr>
        <w:spacing w:after="80"/>
      </w:pPr>
      <w:r>
        <w:t>Les demandeurs d'emploi</w:t>
      </w:r>
    </w:p>
    <w:p w14:paraId="5B0C1163" w14:textId="77777777" w:rsidR="00763908" w:rsidRDefault="000E417B">
      <w:pPr>
        <w:pStyle w:val="Paragraphedeliste"/>
        <w:numPr>
          <w:ilvl w:val="0"/>
          <w:numId w:val="2"/>
        </w:numPr>
        <w:spacing w:after="200"/>
      </w:pPr>
      <w:r>
        <w:t>Les travailleurs indépendants</w:t>
      </w:r>
    </w:p>
    <w:p w14:paraId="7903E292" w14:textId="77777777" w:rsidR="00763908" w:rsidRDefault="000E417B">
      <w:pPr>
        <w:pStyle w:val="Titre2"/>
      </w:pPr>
      <w:r>
        <w:t>4. Les trois phases obligatoires (Article R.6313-4)</w:t>
      </w:r>
    </w:p>
    <w:p w14:paraId="2517F28D" w14:textId="77777777" w:rsidR="00763908" w:rsidRDefault="000E417B">
      <w:pPr>
        <w:spacing w:after="120"/>
      </w:pPr>
      <w:r>
        <w:t>Le bilan de compétences comprend, sous la conduite du prestataire, les trois phases suivantes :</w:t>
      </w:r>
    </w:p>
    <w:p w14:paraId="22C0DA46" w14:textId="77777777" w:rsidR="00763908" w:rsidRDefault="000E417B">
      <w:pPr>
        <w:pStyle w:val="Titre3"/>
      </w:pPr>
      <w:r>
        <w:t>Phase 1 : Phase préliminaire</w:t>
      </w:r>
    </w:p>
    <w:p w14:paraId="5B827B1B" w14:textId="77777777" w:rsidR="00763908" w:rsidRDefault="000E417B">
      <w:pPr>
        <w:spacing w:after="80"/>
      </w:pPr>
      <w:r>
        <w:t>Cette phase a pour objet :</w:t>
      </w:r>
    </w:p>
    <w:p w14:paraId="37B9A62F" w14:textId="77777777" w:rsidR="00763908" w:rsidRDefault="000E417B">
      <w:pPr>
        <w:pStyle w:val="Paragraphedeliste"/>
        <w:numPr>
          <w:ilvl w:val="0"/>
          <w:numId w:val="3"/>
        </w:numPr>
        <w:spacing w:after="60"/>
      </w:pPr>
      <w:r>
        <w:t>D'analyser la demande et le besoin du bénéficiaire</w:t>
      </w:r>
    </w:p>
    <w:p w14:paraId="682917B6" w14:textId="77777777" w:rsidR="00763908" w:rsidRDefault="000E417B">
      <w:pPr>
        <w:pStyle w:val="Paragraphedeliste"/>
        <w:numPr>
          <w:ilvl w:val="0"/>
          <w:numId w:val="3"/>
        </w:numPr>
        <w:spacing w:after="60"/>
      </w:pPr>
      <w:r>
        <w:t>De déterminer le format le plus adapté à la situation et au besoin</w:t>
      </w:r>
    </w:p>
    <w:p w14:paraId="0B7F9BA1" w14:textId="77777777" w:rsidR="00763908" w:rsidRDefault="000E417B">
      <w:pPr>
        <w:pStyle w:val="Paragraphedeliste"/>
        <w:numPr>
          <w:ilvl w:val="0"/>
          <w:numId w:val="3"/>
        </w:numPr>
        <w:spacing w:after="200"/>
      </w:pPr>
      <w:r>
        <w:t>De définir conjointement les modalités de déroulement du bilan</w:t>
      </w:r>
    </w:p>
    <w:p w14:paraId="3982224A" w14:textId="77777777" w:rsidR="00763908" w:rsidRDefault="000E417B">
      <w:pPr>
        <w:pStyle w:val="Titre3"/>
      </w:pPr>
      <w:r>
        <w:t>Phase 2 : Phase d'investigation</w:t>
      </w:r>
    </w:p>
    <w:p w14:paraId="506A5091" w14:textId="77777777" w:rsidR="00763908" w:rsidRDefault="000E417B">
      <w:pPr>
        <w:spacing w:after="200"/>
      </w:pPr>
      <w:r>
        <w:t>Cette phase permet au bénéficiaire soit de construire son projet professionnel et d'en vérifier la pertinence, soit d'élaborer une ou plusieurs alternatives.</w:t>
      </w:r>
    </w:p>
    <w:p w14:paraId="19A1A2CB" w14:textId="77777777" w:rsidR="00763908" w:rsidRDefault="000E417B">
      <w:pPr>
        <w:pStyle w:val="Titre3"/>
      </w:pPr>
      <w:r>
        <w:t>Phase 3 : Phase de conclusions</w:t>
      </w:r>
    </w:p>
    <w:p w14:paraId="68EF1099" w14:textId="77777777" w:rsidR="00763908" w:rsidRDefault="000E417B">
      <w:pPr>
        <w:spacing w:after="80"/>
      </w:pPr>
      <w:r>
        <w:t>Cette phase, réalisée par la voie d'entretiens personnalisés, permet au bénéficiaire :</w:t>
      </w:r>
    </w:p>
    <w:p w14:paraId="365CA908" w14:textId="77777777" w:rsidR="00763908" w:rsidRDefault="000E417B">
      <w:pPr>
        <w:pStyle w:val="Paragraphedeliste"/>
        <w:numPr>
          <w:ilvl w:val="0"/>
          <w:numId w:val="3"/>
        </w:numPr>
        <w:spacing w:after="60"/>
      </w:pPr>
      <w:r>
        <w:t>De s'approprier les résultats détaillés de la phase d'investigation</w:t>
      </w:r>
    </w:p>
    <w:p w14:paraId="1BCD5D84" w14:textId="77777777" w:rsidR="00763908" w:rsidRDefault="000E417B">
      <w:pPr>
        <w:pStyle w:val="Paragraphedeliste"/>
        <w:numPr>
          <w:ilvl w:val="0"/>
          <w:numId w:val="3"/>
        </w:numPr>
        <w:spacing w:after="60"/>
      </w:pPr>
      <w:r>
        <w:t>De recenser les conditions et moyens favorisant la réalisation du ou des projets professionnels</w:t>
      </w:r>
    </w:p>
    <w:p w14:paraId="308960FA" w14:textId="77777777" w:rsidR="00763908" w:rsidRDefault="000E417B">
      <w:pPr>
        <w:pStyle w:val="Paragraphedeliste"/>
        <w:numPr>
          <w:ilvl w:val="0"/>
          <w:numId w:val="3"/>
        </w:numPr>
        <w:spacing w:after="200"/>
      </w:pPr>
      <w:r>
        <w:t>De prévoir les principales modalités et étapes du ou des projets professionnels, dont la possibilité de bénéficier d'un entretien de suivi avec le prestataire de bilan de compétences</w:t>
      </w:r>
    </w:p>
    <w:p w14:paraId="215A305D" w14:textId="77777777" w:rsidR="00763908" w:rsidRDefault="000E417B">
      <w:pPr>
        <w:pStyle w:val="Titre2"/>
      </w:pPr>
      <w:r>
        <w:t>5. Durée du bilan</w:t>
      </w:r>
    </w:p>
    <w:p w14:paraId="1BFE1596" w14:textId="77777777" w:rsidR="00763908" w:rsidRDefault="000E417B">
      <w:pPr>
        <w:spacing w:after="200"/>
      </w:pPr>
      <w:r>
        <w:rPr>
          <w:b/>
          <w:bCs/>
        </w:rPr>
        <w:t>La durée du bilan de compétences ne peut excéder 24 heures</w:t>
      </w:r>
      <w:r>
        <w:t xml:space="preserve"> par bilan (article L.6313-4 du Code du travail).</w:t>
      </w:r>
    </w:p>
    <w:p w14:paraId="7D8EDF00" w14:textId="77777777" w:rsidR="00763908" w:rsidRDefault="000E417B">
      <w:pPr>
        <w:pStyle w:val="Titre2"/>
      </w:pPr>
      <w:r>
        <w:t>6. Consentement du bénéficiaire</w:t>
      </w:r>
    </w:p>
    <w:p w14:paraId="6D0DF616" w14:textId="77777777" w:rsidR="00763908" w:rsidRDefault="000E417B">
      <w:pPr>
        <w:spacing w:after="120"/>
      </w:pPr>
      <w:r>
        <w:rPr>
          <w:b/>
          <w:bCs/>
        </w:rPr>
        <w:t>Le bilan de compétences ne peut être réalisé qu'avec le consentement du travailleur.</w:t>
      </w:r>
    </w:p>
    <w:p w14:paraId="4BA6AA32" w14:textId="77777777" w:rsidR="00763908" w:rsidRDefault="000E417B">
      <w:pPr>
        <w:spacing w:after="200"/>
      </w:pPr>
      <w:r>
        <w:t>Le refus d'un salarié d'y consentir ne constitue ni une faute ni un motif de licenciement.</w:t>
      </w:r>
    </w:p>
    <w:p w14:paraId="53DC11E9" w14:textId="77777777" w:rsidR="00763908" w:rsidRDefault="000E417B">
      <w:pPr>
        <w:pStyle w:val="Titre2"/>
      </w:pPr>
      <w:r>
        <w:t>7. Confidentialité et propriété des résultats</w:t>
      </w:r>
    </w:p>
    <w:p w14:paraId="3CA7F801" w14:textId="77777777" w:rsidR="00763908" w:rsidRDefault="000E417B">
      <w:pPr>
        <w:spacing w:after="120"/>
      </w:pPr>
      <w:r>
        <w:rPr>
          <w:b/>
          <w:bCs/>
        </w:rPr>
        <w:t>Les résultats du bilan sont la propriété exclusive du bénéficiaire.</w:t>
      </w:r>
      <w:r>
        <w:t xml:space="preserve"> Ils sont strictement confidentiels.</w:t>
      </w:r>
    </w:p>
    <w:p w14:paraId="12E20878" w14:textId="77777777" w:rsidR="00763908" w:rsidRDefault="000E417B">
      <w:pPr>
        <w:spacing w:after="120"/>
      </w:pPr>
      <w:r>
        <w:t>Le document de synthèse ne peut être communiqué à un tiers qu'avec l'accord exprès du bénéficiaire.</w:t>
      </w:r>
    </w:p>
    <w:p w14:paraId="046BAFBA" w14:textId="77777777" w:rsidR="00763908" w:rsidRDefault="000E417B">
      <w:pPr>
        <w:spacing w:after="200"/>
      </w:pPr>
      <w:r>
        <w:t>Les prestataires sont soumis aux dispositions relatives au secret professionnel.</w:t>
      </w:r>
    </w:p>
    <w:p w14:paraId="324114AA" w14:textId="77777777" w:rsidR="00763908" w:rsidRDefault="000E417B">
      <w:pPr>
        <w:pStyle w:val="Titre2"/>
      </w:pPr>
      <w:r>
        <w:t>8. Obligations du prestataire</w:t>
      </w:r>
    </w:p>
    <w:p w14:paraId="05C28A0A" w14:textId="77777777" w:rsidR="00763908" w:rsidRDefault="000E417B">
      <w:pPr>
        <w:spacing w:after="120"/>
      </w:pPr>
      <w:r>
        <w:t>L'organisme prestataire de bilans de compétences doit respecter les obligations suivantes :</w:t>
      </w:r>
    </w:p>
    <w:p w14:paraId="133651AA" w14:textId="77777777" w:rsidR="00763908" w:rsidRDefault="000E417B">
      <w:pPr>
        <w:pStyle w:val="Paragraphedeliste"/>
        <w:numPr>
          <w:ilvl w:val="0"/>
          <w:numId w:val="2"/>
        </w:numPr>
        <w:spacing w:after="80"/>
      </w:pPr>
      <w:r>
        <w:rPr>
          <w:b/>
          <w:bCs/>
        </w:rPr>
        <w:t xml:space="preserve">Externalisation obligatoire : </w:t>
      </w:r>
      <w:r>
        <w:t>Les employeurs ne peuvent réaliser eux-mêmes des bilans de compétences pour leurs salariés</w:t>
      </w:r>
    </w:p>
    <w:p w14:paraId="25E7AACB" w14:textId="77777777" w:rsidR="00763908" w:rsidRDefault="000E417B">
      <w:pPr>
        <w:pStyle w:val="Paragraphedeliste"/>
        <w:numPr>
          <w:ilvl w:val="0"/>
          <w:numId w:val="2"/>
        </w:numPr>
        <w:spacing w:after="80"/>
      </w:pPr>
      <w:r>
        <w:rPr>
          <w:b/>
          <w:bCs/>
        </w:rPr>
        <w:t xml:space="preserve">Non sous-traitance : </w:t>
      </w:r>
      <w:r>
        <w:t>Le prestataire effectuant le bilan doit conduire les 3 phases du bilan, il ne peut sous-traiter</w:t>
      </w:r>
    </w:p>
    <w:p w14:paraId="439004E3" w14:textId="77777777" w:rsidR="00763908" w:rsidRDefault="000E417B">
      <w:pPr>
        <w:pStyle w:val="Paragraphedeliste"/>
        <w:numPr>
          <w:ilvl w:val="0"/>
          <w:numId w:val="2"/>
        </w:numPr>
        <w:spacing w:after="80"/>
      </w:pPr>
      <w:r>
        <w:rPr>
          <w:b/>
          <w:bCs/>
        </w:rPr>
        <w:t xml:space="preserve">Organisation dédiée : </w:t>
      </w:r>
      <w:r>
        <w:t>L'organisme qui exerce d'autres activités doit disposer d'une organisation identifiée spécifiquement destinée à la réalisation des bilans de compétences</w:t>
      </w:r>
    </w:p>
    <w:p w14:paraId="07185BD3" w14:textId="77777777" w:rsidR="00763908" w:rsidRDefault="000E417B">
      <w:pPr>
        <w:pStyle w:val="Paragraphedeliste"/>
        <w:numPr>
          <w:ilvl w:val="0"/>
          <w:numId w:val="2"/>
        </w:numPr>
        <w:spacing w:after="200"/>
      </w:pPr>
      <w:r>
        <w:rPr>
          <w:b/>
          <w:bCs/>
        </w:rPr>
        <w:t xml:space="preserve">Destruction des documents : </w:t>
      </w:r>
      <w:r>
        <w:t>Le prestataire procède à la destruction des documents élaborés pour la réalisation du bilan de compétences dès le terme de l'action, sauf accord écrit du bénéficiaire (conservation possible pendant 3 ans maximum)</w:t>
      </w:r>
    </w:p>
    <w:p w14:paraId="4C875B95" w14:textId="77777777" w:rsidR="00763908" w:rsidRDefault="000E417B">
      <w:pPr>
        <w:pStyle w:val="Titre2"/>
      </w:pPr>
      <w:r>
        <w:t>9. Convention tripartite</w:t>
      </w:r>
    </w:p>
    <w:p w14:paraId="7FD14A3A" w14:textId="77777777" w:rsidR="00763908" w:rsidRDefault="000E417B">
      <w:pPr>
        <w:spacing w:after="120"/>
      </w:pPr>
      <w:r>
        <w:t xml:space="preserve">Lorsque le bilan de compétences est réalisé au titre du plan de développement des compétences ou dans le cadre d'un congé de reclassement, il fait l'objet d'une </w:t>
      </w:r>
      <w:r>
        <w:rPr>
          <w:b/>
          <w:bCs/>
        </w:rPr>
        <w:t>convention tripartite écrite</w:t>
      </w:r>
      <w:r>
        <w:t xml:space="preserve"> conclue entre l'employeur, le salarié et l'organisme prestataire.</w:t>
      </w:r>
    </w:p>
    <w:p w14:paraId="1B1990E1" w14:textId="77777777" w:rsidR="00763908" w:rsidRDefault="000E417B">
      <w:pPr>
        <w:spacing w:after="120"/>
      </w:pPr>
      <w:r>
        <w:t>Cette convention précise notamment :</w:t>
      </w:r>
    </w:p>
    <w:p w14:paraId="3ED7BA51" w14:textId="77777777" w:rsidR="00763908" w:rsidRDefault="000E417B">
      <w:pPr>
        <w:pStyle w:val="Paragraphedeliste"/>
        <w:numPr>
          <w:ilvl w:val="0"/>
          <w:numId w:val="2"/>
        </w:numPr>
        <w:spacing w:after="60"/>
      </w:pPr>
      <w:r>
        <w:t>L'intitulé, l'objectif et le contenu de l'action</w:t>
      </w:r>
    </w:p>
    <w:p w14:paraId="75138034" w14:textId="77777777" w:rsidR="00763908" w:rsidRDefault="000E417B">
      <w:pPr>
        <w:pStyle w:val="Paragraphedeliste"/>
        <w:numPr>
          <w:ilvl w:val="0"/>
          <w:numId w:val="2"/>
        </w:numPr>
        <w:spacing w:after="60"/>
      </w:pPr>
      <w:r>
        <w:t>Les moyens prévus, la durée et la période de réalisation</w:t>
      </w:r>
    </w:p>
    <w:p w14:paraId="082A2F60" w14:textId="77777777" w:rsidR="00763908" w:rsidRDefault="000E417B">
      <w:pPr>
        <w:pStyle w:val="Paragraphedeliste"/>
        <w:numPr>
          <w:ilvl w:val="0"/>
          <w:numId w:val="2"/>
        </w:numPr>
        <w:spacing w:after="60"/>
      </w:pPr>
      <w:r>
        <w:t>Les modalités de déroulement et de suivi du bilan</w:t>
      </w:r>
    </w:p>
    <w:p w14:paraId="55681951" w14:textId="77777777" w:rsidR="00763908" w:rsidRDefault="000E417B">
      <w:pPr>
        <w:pStyle w:val="Paragraphedeliste"/>
        <w:numPr>
          <w:ilvl w:val="0"/>
          <w:numId w:val="2"/>
        </w:numPr>
        <w:spacing w:after="120"/>
      </w:pPr>
      <w:r>
        <w:t>Les modalités de remise des résultats détaillés et du document de synthèse</w:t>
      </w:r>
    </w:p>
    <w:p w14:paraId="15A00F0C" w14:textId="77777777" w:rsidR="00763908" w:rsidRDefault="000E417B">
      <w:pPr>
        <w:spacing w:after="200"/>
      </w:pPr>
      <w:r>
        <w:t xml:space="preserve">Le salarié dispose d'un délai de </w:t>
      </w:r>
      <w:r>
        <w:rPr>
          <w:b/>
          <w:bCs/>
        </w:rPr>
        <w:t>10 jours</w:t>
      </w:r>
      <w:r>
        <w:t xml:space="preserve"> pour faire connaître son acceptation. L'absence de réponse au terme de ce délai vaut refus.</w:t>
      </w:r>
    </w:p>
    <w:p w14:paraId="386DF1F0" w14:textId="77777777" w:rsidR="00763908" w:rsidRDefault="000E417B">
      <w:pPr>
        <w:pStyle w:val="Titre2"/>
      </w:pPr>
      <w:r>
        <w:t>10. Modalités de financement</w:t>
      </w:r>
    </w:p>
    <w:p w14:paraId="6CE74EF7" w14:textId="77777777" w:rsidR="00763908" w:rsidRDefault="000E417B">
      <w:pPr>
        <w:spacing w:after="120"/>
      </w:pPr>
      <w:r>
        <w:t>Le bilan de compétences peut être financé par :</w:t>
      </w:r>
    </w:p>
    <w:p w14:paraId="00CD3E37" w14:textId="77777777" w:rsidR="00763908" w:rsidRDefault="000E417B">
      <w:pPr>
        <w:pStyle w:val="Paragraphedeliste"/>
        <w:numPr>
          <w:ilvl w:val="0"/>
          <w:numId w:val="2"/>
        </w:numPr>
        <w:spacing w:after="80"/>
      </w:pPr>
      <w:r>
        <w:rPr>
          <w:b/>
          <w:bCs/>
        </w:rPr>
        <w:t xml:space="preserve">Le Compte Personnel de Formation (CPF) : </w:t>
      </w:r>
      <w:r>
        <w:t>Le bénéficiaire peut mobiliser ses droits inscrits au CPF (article L.6323-6 du Code du travail)</w:t>
      </w:r>
    </w:p>
    <w:p w14:paraId="5CD8676C" w14:textId="77777777" w:rsidR="00763908" w:rsidRDefault="000E417B">
      <w:pPr>
        <w:pStyle w:val="Paragraphedeliste"/>
        <w:numPr>
          <w:ilvl w:val="0"/>
          <w:numId w:val="2"/>
        </w:numPr>
        <w:spacing w:after="80"/>
      </w:pPr>
      <w:r>
        <w:rPr>
          <w:b/>
          <w:bCs/>
        </w:rPr>
        <w:t xml:space="preserve">Le Plan de développement des compétences : </w:t>
      </w:r>
      <w:r>
        <w:t>L'employeur peut financer le bilan dans le cadre de son plan de formation</w:t>
      </w:r>
    </w:p>
    <w:p w14:paraId="750470DA" w14:textId="77777777" w:rsidR="00763908" w:rsidRDefault="000E417B">
      <w:pPr>
        <w:pStyle w:val="Paragraphedeliste"/>
        <w:numPr>
          <w:ilvl w:val="0"/>
          <w:numId w:val="2"/>
        </w:numPr>
        <w:spacing w:after="80"/>
      </w:pPr>
      <w:r>
        <w:rPr>
          <w:b/>
          <w:bCs/>
        </w:rPr>
        <w:t xml:space="preserve">France Travail : </w:t>
      </w:r>
      <w:r>
        <w:t>Pour les demandeurs d'emploi</w:t>
      </w:r>
    </w:p>
    <w:p w14:paraId="466A3F99" w14:textId="77777777" w:rsidR="00763908" w:rsidRDefault="000E417B">
      <w:pPr>
        <w:pStyle w:val="Paragraphedeliste"/>
        <w:numPr>
          <w:ilvl w:val="0"/>
          <w:numId w:val="2"/>
        </w:numPr>
        <w:spacing w:after="200"/>
      </w:pPr>
      <w:r>
        <w:rPr>
          <w:b/>
          <w:bCs/>
        </w:rPr>
        <w:t xml:space="preserve">Autofinancement : </w:t>
      </w:r>
      <w:r>
        <w:t>Le bénéficiaire peut financer lui-même son bilan</w:t>
      </w:r>
    </w:p>
    <w:p w14:paraId="7516B9B4" w14:textId="77777777" w:rsidR="00763908" w:rsidRDefault="000E417B">
      <w:pPr>
        <w:pStyle w:val="Titre2"/>
      </w:pPr>
      <w:r>
        <w:t xml:space="preserve">11. Certification </w:t>
      </w:r>
      <w:proofErr w:type="spellStart"/>
      <w:r>
        <w:t>Qualiopi</w:t>
      </w:r>
      <w:proofErr w:type="spellEnd"/>
    </w:p>
    <w:p w14:paraId="03DF2887" w14:textId="77777777" w:rsidR="00763908" w:rsidRDefault="000E417B">
      <w:pPr>
        <w:spacing w:after="120"/>
      </w:pPr>
      <w:r>
        <w:t xml:space="preserve">Pour pouvoir proposer des bilans de compétences éligibles aux financements publics ou mutualisés (CPF notamment), le prestataire doit être certifié </w:t>
      </w:r>
      <w:proofErr w:type="spellStart"/>
      <w:r>
        <w:rPr>
          <w:b/>
          <w:bCs/>
        </w:rPr>
        <w:t>Qualiopi</w:t>
      </w:r>
      <w:proofErr w:type="spellEnd"/>
      <w:r>
        <w:t>.</w:t>
      </w:r>
    </w:p>
    <w:p w14:paraId="23227985" w14:textId="77777777" w:rsidR="00763908" w:rsidRDefault="000E417B">
      <w:pPr>
        <w:spacing w:after="200"/>
      </w:pPr>
      <w:r>
        <w:t>Cette certification atteste de la qualité du processus mis en œuvre par les prestataires d'actions concourant au développement des compétences.</w:t>
      </w:r>
    </w:p>
    <w:p w14:paraId="7C9C98D0" w14:textId="77777777" w:rsidR="00763908" w:rsidRDefault="00763908">
      <w:pPr>
        <w:spacing w:before="400"/>
      </w:pPr>
    </w:p>
    <w:p w14:paraId="1E9F57EE" w14:textId="77777777" w:rsidR="00763908" w:rsidRDefault="000E417B">
      <w:pPr>
        <w:spacing w:after="80"/>
        <w:jc w:val="center"/>
      </w:pPr>
      <w:r>
        <w:rPr>
          <w:color w:val="AAAAAA"/>
        </w:rPr>
        <w:t>───────────────────────────────────────</w:t>
      </w:r>
    </w:p>
    <w:p w14:paraId="61FCFC62" w14:textId="77777777" w:rsidR="00763908" w:rsidRDefault="000E417B">
      <w:pPr>
        <w:spacing w:after="80"/>
        <w:jc w:val="center"/>
      </w:pPr>
      <w:r>
        <w:rPr>
          <w:b/>
          <w:bCs/>
          <w:sz w:val="20"/>
          <w:szCs w:val="20"/>
        </w:rPr>
        <w:t>TÉLÉMAQUE DÉVELOPPEMENT</w:t>
      </w:r>
    </w:p>
    <w:p w14:paraId="416B1AE9" w14:textId="77777777" w:rsidR="00763908" w:rsidRDefault="000E417B">
      <w:pPr>
        <w:jc w:val="center"/>
      </w:pPr>
      <w:r>
        <w:rPr>
          <w:i/>
          <w:iCs/>
          <w:color w:val="666666"/>
          <w:sz w:val="18"/>
          <w:szCs w:val="18"/>
        </w:rPr>
        <w:t xml:space="preserve">Organisme de formation certifié </w:t>
      </w:r>
      <w:proofErr w:type="spellStart"/>
      <w:r>
        <w:rPr>
          <w:i/>
          <w:iCs/>
          <w:color w:val="666666"/>
          <w:sz w:val="18"/>
          <w:szCs w:val="18"/>
        </w:rPr>
        <w:t>Qualiopi</w:t>
      </w:r>
      <w:proofErr w:type="spellEnd"/>
    </w:p>
    <w:p w14:paraId="44F43848" w14:textId="77777777" w:rsidR="00763908" w:rsidRDefault="000E417B">
      <w:pPr>
        <w:spacing w:before="200"/>
        <w:jc w:val="center"/>
      </w:pPr>
      <w:r>
        <w:rPr>
          <w:color w:val="888888"/>
          <w:sz w:val="18"/>
          <w:szCs w:val="18"/>
        </w:rPr>
        <w:t>Document mis à jour : Janvier 2026</w:t>
      </w:r>
    </w:p>
    <w:sectPr w:rsidR="0076390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65BC"/>
    <w:multiLevelType w:val="hybridMultilevel"/>
    <w:tmpl w:val="6756E314"/>
    <w:lvl w:ilvl="0" w:tplc="F0C8B754">
      <w:start w:val="1"/>
      <w:numFmt w:val="bullet"/>
      <w:lvlText w:val="●"/>
      <w:lvlJc w:val="left"/>
      <w:pPr>
        <w:ind w:left="720" w:hanging="360"/>
      </w:pPr>
    </w:lvl>
    <w:lvl w:ilvl="1" w:tplc="A40E2A22">
      <w:start w:val="1"/>
      <w:numFmt w:val="bullet"/>
      <w:lvlText w:val="○"/>
      <w:lvlJc w:val="left"/>
      <w:pPr>
        <w:ind w:left="1440" w:hanging="360"/>
      </w:pPr>
    </w:lvl>
    <w:lvl w:ilvl="2" w:tplc="B9E63298">
      <w:start w:val="1"/>
      <w:numFmt w:val="bullet"/>
      <w:lvlText w:val="■"/>
      <w:lvlJc w:val="left"/>
      <w:pPr>
        <w:ind w:left="2160" w:hanging="360"/>
      </w:pPr>
    </w:lvl>
    <w:lvl w:ilvl="3" w:tplc="59E89978">
      <w:start w:val="1"/>
      <w:numFmt w:val="bullet"/>
      <w:lvlText w:val="●"/>
      <w:lvlJc w:val="left"/>
      <w:pPr>
        <w:ind w:left="2880" w:hanging="360"/>
      </w:pPr>
    </w:lvl>
    <w:lvl w:ilvl="4" w:tplc="1D1E722C">
      <w:start w:val="1"/>
      <w:numFmt w:val="bullet"/>
      <w:lvlText w:val="○"/>
      <w:lvlJc w:val="left"/>
      <w:pPr>
        <w:ind w:left="3600" w:hanging="360"/>
      </w:pPr>
    </w:lvl>
    <w:lvl w:ilvl="5" w:tplc="965EFDA8">
      <w:start w:val="1"/>
      <w:numFmt w:val="bullet"/>
      <w:lvlText w:val="■"/>
      <w:lvlJc w:val="left"/>
      <w:pPr>
        <w:ind w:left="4320" w:hanging="360"/>
      </w:pPr>
    </w:lvl>
    <w:lvl w:ilvl="6" w:tplc="CA522318">
      <w:start w:val="1"/>
      <w:numFmt w:val="bullet"/>
      <w:lvlText w:val="●"/>
      <w:lvlJc w:val="left"/>
      <w:pPr>
        <w:ind w:left="5040" w:hanging="360"/>
      </w:pPr>
    </w:lvl>
    <w:lvl w:ilvl="7" w:tplc="DBBC5312">
      <w:start w:val="1"/>
      <w:numFmt w:val="bullet"/>
      <w:lvlText w:val="●"/>
      <w:lvlJc w:val="left"/>
      <w:pPr>
        <w:ind w:left="5760" w:hanging="360"/>
      </w:pPr>
    </w:lvl>
    <w:lvl w:ilvl="8" w:tplc="5DE6C03C">
      <w:start w:val="1"/>
      <w:numFmt w:val="bullet"/>
      <w:lvlText w:val="●"/>
      <w:lvlJc w:val="left"/>
      <w:pPr>
        <w:ind w:left="6480" w:hanging="360"/>
      </w:pPr>
    </w:lvl>
  </w:abstractNum>
  <w:abstractNum w:abstractNumId="1" w15:restartNumberingAfterBreak="0">
    <w:nsid w:val="05B4011D"/>
    <w:multiLevelType w:val="hybridMultilevel"/>
    <w:tmpl w:val="B64ACFA0"/>
    <w:lvl w:ilvl="0" w:tplc="C1DA5528">
      <w:start w:val="1"/>
      <w:numFmt w:val="bullet"/>
      <w:lvlText w:val="•"/>
      <w:lvlJc w:val="left"/>
      <w:pPr>
        <w:ind w:left="720" w:hanging="360"/>
      </w:pPr>
    </w:lvl>
    <w:lvl w:ilvl="1" w:tplc="77B84094">
      <w:start w:val="1"/>
      <w:numFmt w:val="bullet"/>
      <w:lvlText w:val="◦"/>
      <w:lvlJc w:val="left"/>
      <w:pPr>
        <w:ind w:left="1080" w:hanging="360"/>
      </w:pPr>
    </w:lvl>
    <w:lvl w:ilvl="2" w:tplc="F0C8B980">
      <w:numFmt w:val="decimal"/>
      <w:lvlText w:val=""/>
      <w:lvlJc w:val="left"/>
    </w:lvl>
    <w:lvl w:ilvl="3" w:tplc="0E68326E">
      <w:numFmt w:val="decimal"/>
      <w:lvlText w:val=""/>
      <w:lvlJc w:val="left"/>
    </w:lvl>
    <w:lvl w:ilvl="4" w:tplc="FE301D6C">
      <w:numFmt w:val="decimal"/>
      <w:lvlText w:val=""/>
      <w:lvlJc w:val="left"/>
    </w:lvl>
    <w:lvl w:ilvl="5" w:tplc="23EA3BC2">
      <w:numFmt w:val="decimal"/>
      <w:lvlText w:val=""/>
      <w:lvlJc w:val="left"/>
    </w:lvl>
    <w:lvl w:ilvl="6" w:tplc="F8CA0218">
      <w:numFmt w:val="decimal"/>
      <w:lvlText w:val=""/>
      <w:lvlJc w:val="left"/>
    </w:lvl>
    <w:lvl w:ilvl="7" w:tplc="AE8A66C4">
      <w:numFmt w:val="decimal"/>
      <w:lvlText w:val=""/>
      <w:lvlJc w:val="left"/>
    </w:lvl>
    <w:lvl w:ilvl="8" w:tplc="DF96062C">
      <w:numFmt w:val="decimal"/>
      <w:lvlText w:val=""/>
      <w:lvlJc w:val="left"/>
    </w:lvl>
  </w:abstractNum>
  <w:abstractNum w:abstractNumId="2" w15:restartNumberingAfterBreak="0">
    <w:nsid w:val="2ABF18AF"/>
    <w:multiLevelType w:val="hybridMultilevel"/>
    <w:tmpl w:val="5CBE3B88"/>
    <w:lvl w:ilvl="0" w:tplc="373EBBE8">
      <w:start w:val="1"/>
      <w:numFmt w:val="lowerLetter"/>
      <w:lvlText w:val="%1)"/>
      <w:lvlJc w:val="left"/>
      <w:pPr>
        <w:ind w:left="1080" w:hanging="360"/>
      </w:pPr>
    </w:lvl>
    <w:lvl w:ilvl="1" w:tplc="25741E1C">
      <w:numFmt w:val="decimal"/>
      <w:lvlText w:val=""/>
      <w:lvlJc w:val="left"/>
    </w:lvl>
    <w:lvl w:ilvl="2" w:tplc="A1EC51DC">
      <w:numFmt w:val="decimal"/>
      <w:lvlText w:val=""/>
      <w:lvlJc w:val="left"/>
    </w:lvl>
    <w:lvl w:ilvl="3" w:tplc="D7DE1EB0">
      <w:numFmt w:val="decimal"/>
      <w:lvlText w:val=""/>
      <w:lvlJc w:val="left"/>
    </w:lvl>
    <w:lvl w:ilvl="4" w:tplc="D0DE677E">
      <w:numFmt w:val="decimal"/>
      <w:lvlText w:val=""/>
      <w:lvlJc w:val="left"/>
    </w:lvl>
    <w:lvl w:ilvl="5" w:tplc="C966FFBC">
      <w:numFmt w:val="decimal"/>
      <w:lvlText w:val=""/>
      <w:lvlJc w:val="left"/>
    </w:lvl>
    <w:lvl w:ilvl="6" w:tplc="67106692">
      <w:numFmt w:val="decimal"/>
      <w:lvlText w:val=""/>
      <w:lvlJc w:val="left"/>
    </w:lvl>
    <w:lvl w:ilvl="7" w:tplc="4EDCC448">
      <w:numFmt w:val="decimal"/>
      <w:lvlText w:val=""/>
      <w:lvlJc w:val="left"/>
    </w:lvl>
    <w:lvl w:ilvl="8" w:tplc="926830AC">
      <w:numFmt w:val="decimal"/>
      <w:lvlText w:val=""/>
      <w:lvlJc w:val="left"/>
    </w:lvl>
  </w:abstractNum>
  <w:abstractNum w:abstractNumId="3" w15:restartNumberingAfterBreak="0">
    <w:nsid w:val="55BB28C9"/>
    <w:multiLevelType w:val="hybridMultilevel"/>
    <w:tmpl w:val="A33E1F52"/>
    <w:lvl w:ilvl="0" w:tplc="E6C6C9C4">
      <w:start w:val="1"/>
      <w:numFmt w:val="decimal"/>
      <w:lvlText w:val="%1."/>
      <w:lvlJc w:val="left"/>
      <w:pPr>
        <w:ind w:left="720" w:hanging="360"/>
      </w:pPr>
    </w:lvl>
    <w:lvl w:ilvl="1" w:tplc="F81A7E06">
      <w:numFmt w:val="decimal"/>
      <w:lvlText w:val=""/>
      <w:lvlJc w:val="left"/>
    </w:lvl>
    <w:lvl w:ilvl="2" w:tplc="4CBC328C">
      <w:numFmt w:val="decimal"/>
      <w:lvlText w:val=""/>
      <w:lvlJc w:val="left"/>
    </w:lvl>
    <w:lvl w:ilvl="3" w:tplc="836E871A">
      <w:numFmt w:val="decimal"/>
      <w:lvlText w:val=""/>
      <w:lvlJc w:val="left"/>
    </w:lvl>
    <w:lvl w:ilvl="4" w:tplc="64CC65C0">
      <w:numFmt w:val="decimal"/>
      <w:lvlText w:val=""/>
      <w:lvlJc w:val="left"/>
    </w:lvl>
    <w:lvl w:ilvl="5" w:tplc="0B0C1A64">
      <w:numFmt w:val="decimal"/>
      <w:lvlText w:val=""/>
      <w:lvlJc w:val="left"/>
    </w:lvl>
    <w:lvl w:ilvl="6" w:tplc="C8FAC91C">
      <w:numFmt w:val="decimal"/>
      <w:lvlText w:val=""/>
      <w:lvlJc w:val="left"/>
    </w:lvl>
    <w:lvl w:ilvl="7" w:tplc="D076E85C">
      <w:numFmt w:val="decimal"/>
      <w:lvlText w:val=""/>
      <w:lvlJc w:val="left"/>
    </w:lvl>
    <w:lvl w:ilvl="8" w:tplc="96941C10">
      <w:numFmt w:val="decimal"/>
      <w:lvlText w:val=""/>
      <w:lvlJc w:val="left"/>
    </w:lvl>
  </w:abstractNum>
  <w:num w:numId="1" w16cid:durableId="1125462153">
    <w:abstractNumId w:val="0"/>
    <w:lvlOverride w:ilvl="0">
      <w:startOverride w:val="1"/>
    </w:lvlOverride>
  </w:num>
  <w:num w:numId="2" w16cid:durableId="773980941">
    <w:abstractNumId w:val="1"/>
    <w:lvlOverride w:ilvl="0">
      <w:startOverride w:val="1"/>
    </w:lvlOverride>
  </w:num>
  <w:num w:numId="3" w16cid:durableId="28470202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908"/>
    <w:rsid w:val="000E417B"/>
    <w:rsid w:val="004C7677"/>
    <w:rsid w:val="00763908"/>
    <w:rsid w:val="00FD76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A34DEC9"/>
  <w15:docId w15:val="{DB2F7329-4F7A-4E48-8AC8-213CDD51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60" w:after="240"/>
      <w:outlineLvl w:val="0"/>
    </w:pPr>
    <w:rPr>
      <w:b/>
      <w:bCs/>
      <w:color w:val="1F4E79"/>
      <w:sz w:val="32"/>
      <w:szCs w:val="32"/>
    </w:rPr>
  </w:style>
  <w:style w:type="paragraph" w:styleId="Titre2">
    <w:name w:val="heading 2"/>
    <w:uiPriority w:val="9"/>
    <w:unhideWhenUsed/>
    <w:qFormat/>
    <w:pPr>
      <w:spacing w:before="280" w:after="160"/>
      <w:outlineLvl w:val="1"/>
    </w:pPr>
    <w:rPr>
      <w:b/>
      <w:bCs/>
      <w:color w:val="2E75B6"/>
      <w:sz w:val="26"/>
      <w:szCs w:val="26"/>
    </w:rPr>
  </w:style>
  <w:style w:type="paragraph" w:styleId="Titre3">
    <w:name w:val="heading 3"/>
    <w:uiPriority w:val="9"/>
    <w:unhideWhenUsed/>
    <w:qFormat/>
    <w:pPr>
      <w:spacing w:before="200" w:after="120"/>
      <w:outlineLvl w:val="2"/>
    </w:pPr>
    <w:rPr>
      <w:b/>
      <w:bCs/>
      <w:color w:val="404040"/>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5234</Characters>
  <Application>Microsoft Office Word</Application>
  <DocSecurity>0</DocSecurity>
  <Lines>180</Lines>
  <Paragraphs>22</Paragraphs>
  <ScaleCrop>false</ScaleCrop>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2026-01-13T09:48:00Z</dcterms:created>
  <dcterms:modified xsi:type="dcterms:W3CDTF">2026-01-13T09:48:00Z</dcterms:modified>
</cp:coreProperties>
</file>